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88" w:rsidRPr="00E13888" w:rsidRDefault="00E13888" w:rsidP="00E13888">
      <w:pPr>
        <w:jc w:val="center"/>
        <w:rPr>
          <w:rFonts w:ascii="Arial" w:hAnsi="Arial" w:cs="Arial"/>
          <w:b/>
          <w:sz w:val="56"/>
          <w:szCs w:val="56"/>
        </w:rPr>
      </w:pPr>
      <w:r w:rsidRPr="00E13888">
        <w:rPr>
          <w:rFonts w:ascii="Arial" w:hAnsi="Arial" w:cs="Arial"/>
          <w:b/>
          <w:sz w:val="56"/>
          <w:szCs w:val="56"/>
        </w:rPr>
        <w:t>Broeikasgassen en milieu</w:t>
      </w:r>
    </w:p>
    <w:p w:rsidR="00E13888" w:rsidRDefault="00E13888" w:rsidP="00D877A2">
      <w:pPr>
        <w:ind w:left="360"/>
        <w:rPr>
          <w:rFonts w:ascii="Arial" w:hAnsi="Arial" w:cs="Arial"/>
          <w:sz w:val="32"/>
          <w:szCs w:val="32"/>
        </w:rPr>
      </w:pPr>
      <w:r w:rsidRPr="001866A3">
        <w:rPr>
          <w:rFonts w:ascii="Arial" w:hAnsi="Arial" w:cs="Arial"/>
          <w:sz w:val="32"/>
          <w:szCs w:val="32"/>
        </w:rPr>
        <w:t>De broeikasgassen kooldioxide (CO</w:t>
      </w:r>
      <w:r w:rsidRPr="001866A3">
        <w:rPr>
          <w:rFonts w:ascii="Arial" w:hAnsi="Arial" w:cs="Arial"/>
          <w:sz w:val="32"/>
          <w:szCs w:val="32"/>
          <w:vertAlign w:val="subscript"/>
        </w:rPr>
        <w:t>2</w:t>
      </w:r>
      <w:r w:rsidRPr="001866A3">
        <w:rPr>
          <w:rFonts w:ascii="Arial" w:hAnsi="Arial" w:cs="Arial"/>
          <w:sz w:val="32"/>
          <w:szCs w:val="32"/>
        </w:rPr>
        <w:t>), methaan (CH</w:t>
      </w:r>
      <w:r w:rsidRPr="001866A3">
        <w:rPr>
          <w:rFonts w:ascii="Arial" w:hAnsi="Arial" w:cs="Arial"/>
          <w:sz w:val="32"/>
          <w:szCs w:val="32"/>
          <w:vertAlign w:val="subscript"/>
        </w:rPr>
        <w:t>4</w:t>
      </w:r>
      <w:r w:rsidRPr="001866A3">
        <w:rPr>
          <w:rFonts w:ascii="Arial" w:hAnsi="Arial" w:cs="Arial"/>
          <w:sz w:val="32"/>
          <w:szCs w:val="32"/>
        </w:rPr>
        <w:t>) en lachgas (N</w:t>
      </w:r>
      <w:r w:rsidRPr="001866A3">
        <w:rPr>
          <w:rFonts w:ascii="Arial" w:hAnsi="Arial" w:cs="Arial"/>
          <w:sz w:val="32"/>
          <w:szCs w:val="32"/>
          <w:vertAlign w:val="subscript"/>
        </w:rPr>
        <w:t>2</w:t>
      </w:r>
      <w:r w:rsidRPr="001866A3">
        <w:rPr>
          <w:rFonts w:ascii="Arial" w:hAnsi="Arial" w:cs="Arial"/>
          <w:sz w:val="32"/>
          <w:szCs w:val="32"/>
        </w:rPr>
        <w:t>O) dragen bij aan de opwarming van de aarde. Om dit tegen te gaan, is wereldwijd afgesproken om de uitstoot (emissie) te verminderen. Alle uitstoot wordt uitgedrukt in eenheden kooldioxide:</w:t>
      </w:r>
    </w:p>
    <w:p w:rsidR="00E13888" w:rsidRDefault="00E13888" w:rsidP="00D877A2">
      <w:pPr>
        <w:pStyle w:val="Lijstalinea"/>
        <w:numPr>
          <w:ilvl w:val="0"/>
          <w:numId w:val="1"/>
        </w:numPr>
        <w:ind w:left="1080"/>
        <w:rPr>
          <w:rFonts w:ascii="Arial" w:hAnsi="Arial" w:cs="Arial"/>
          <w:sz w:val="32"/>
          <w:szCs w:val="32"/>
        </w:rPr>
      </w:pPr>
      <w:r>
        <w:rPr>
          <w:rFonts w:ascii="Arial" w:hAnsi="Arial" w:cs="Arial"/>
          <w:sz w:val="32"/>
          <w:szCs w:val="32"/>
        </w:rPr>
        <w:t>1 kg methaan = 21 kg kooldioxide</w:t>
      </w:r>
    </w:p>
    <w:p w:rsidR="00E13888" w:rsidRPr="001866A3" w:rsidRDefault="00E13888" w:rsidP="00D877A2">
      <w:pPr>
        <w:pStyle w:val="Lijstalinea"/>
        <w:numPr>
          <w:ilvl w:val="0"/>
          <w:numId w:val="1"/>
        </w:numPr>
        <w:ind w:left="1080"/>
        <w:rPr>
          <w:rFonts w:ascii="Arial" w:hAnsi="Arial" w:cs="Arial"/>
          <w:sz w:val="32"/>
          <w:szCs w:val="32"/>
        </w:rPr>
      </w:pPr>
      <w:r>
        <w:rPr>
          <w:rFonts w:ascii="Arial" w:hAnsi="Arial" w:cs="Arial"/>
          <w:sz w:val="32"/>
          <w:szCs w:val="32"/>
        </w:rPr>
        <w:t>1 kg lachgas = 310 kg kooldioxide</w:t>
      </w:r>
    </w:p>
    <w:p w:rsidR="00E13888" w:rsidRDefault="00E13888" w:rsidP="00D877A2">
      <w:pPr>
        <w:ind w:left="360"/>
        <w:rPr>
          <w:rFonts w:ascii="Arial" w:hAnsi="Arial" w:cs="Arial"/>
          <w:sz w:val="32"/>
          <w:szCs w:val="32"/>
        </w:rPr>
      </w:pPr>
    </w:p>
    <w:p w:rsidR="00E13888" w:rsidRDefault="00E13888" w:rsidP="00D877A2">
      <w:pPr>
        <w:ind w:left="360"/>
        <w:rPr>
          <w:rFonts w:ascii="Arial" w:hAnsi="Arial" w:cs="Arial"/>
          <w:sz w:val="32"/>
          <w:szCs w:val="32"/>
        </w:rPr>
      </w:pPr>
      <w:r w:rsidRPr="001866A3">
        <w:rPr>
          <w:rFonts w:ascii="Arial" w:hAnsi="Arial" w:cs="Arial"/>
          <w:sz w:val="32"/>
          <w:szCs w:val="32"/>
        </w:rPr>
        <w:t xml:space="preserve">Methaan en lachgas hebben dus een veel groter klimaateffect dan kooldioxide. Ook de melkveehouderij produceert deze gassen. Methaan komt vooral uit koeien en lachgas van mest op het land. Methaan uit de koe ontstaat bij de afbraak van voer door micro-organismen (fermentatie) in de pens (90%) en in de dikke darm (10%). </w:t>
      </w:r>
      <w:r w:rsidRPr="001866A3">
        <w:rPr>
          <w:rFonts w:ascii="Arial" w:hAnsi="Arial" w:cs="Arial"/>
          <w:sz w:val="32"/>
          <w:szCs w:val="32"/>
        </w:rPr>
        <w:br/>
        <w:t>Door de pensfermentatie van koolhydraten (suikers, onbestendig zetmeel en ruwe celstof) te verlagen, kan de uitstoot met 10 tot 15% worden verminderd. Er moet dan meer bestendig zetmeel, eiwit en vet worden gevoerd. Het bestendige zetmeel ontsnapt aan de afbraak in de pens en wordt verteerd in de dunne darm. Een rantsoen hoog in eiwit geeft minder methaanproductie, maar belast meer het milieu met een hogere stikstofuitstoot door ammoniakemissie en nitraatuitspoeling. Ook het toevoegen van extra vet verlaagt de methaanproductie, maar kan de afbraak van celwanden in de pens remmen. De aanpassingen met eiwit en vet zijn dus minder praktisch.</w:t>
      </w:r>
      <w:r w:rsidRPr="001866A3">
        <w:rPr>
          <w:rFonts w:ascii="Arial" w:hAnsi="Arial" w:cs="Arial"/>
          <w:sz w:val="32"/>
          <w:szCs w:val="32"/>
        </w:rPr>
        <w:br/>
        <w:t>Een andere optie om methaanproductie te verminderen is via additieven. Dit zijn stoffen die in kleine hoeveelheden aan het rantsoen worden toegevoegd. De additieven zorgen voor een verschuiving in het verloop van de pensfermentatie. Op dit moment wordt er veel onderzoek gedaan naar de werking en bruikbaarheid van deze stoffen in de praktijk.</w:t>
      </w:r>
    </w:p>
    <w:p w:rsidR="00E13888" w:rsidRDefault="00E13888" w:rsidP="00D877A2">
      <w:pPr>
        <w:ind w:left="360"/>
        <w:rPr>
          <w:rFonts w:ascii="Arial" w:hAnsi="Arial" w:cs="Arial"/>
          <w:sz w:val="32"/>
          <w:szCs w:val="32"/>
        </w:rPr>
      </w:pPr>
      <w:r>
        <w:rPr>
          <w:noProof/>
          <w:lang w:eastAsia="nl-NL"/>
        </w:rPr>
        <w:lastRenderedPageBreak/>
        <w:drawing>
          <wp:inline distT="0" distB="0" distL="0" distR="0">
            <wp:extent cx="5760720" cy="4329772"/>
            <wp:effectExtent l="19050" t="0" r="0" b="0"/>
            <wp:docPr id="3" name="Afbeelding 54"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fbeelding"/>
                    <pic:cNvPicPr>
                      <a:picLocks noChangeAspect="1" noChangeArrowheads="1"/>
                    </pic:cNvPicPr>
                  </pic:nvPicPr>
                  <pic:blipFill>
                    <a:blip r:embed="rId5"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E13888" w:rsidRPr="00D877A2" w:rsidRDefault="00E13888" w:rsidP="00D877A2">
      <w:pPr>
        <w:ind w:left="360"/>
        <w:jc w:val="center"/>
        <w:rPr>
          <w:rFonts w:ascii="Arial" w:hAnsi="Arial" w:cs="Arial"/>
          <w:i/>
          <w:sz w:val="28"/>
          <w:szCs w:val="28"/>
        </w:rPr>
      </w:pPr>
      <w:r w:rsidRPr="00D877A2">
        <w:rPr>
          <w:rFonts w:ascii="Arial" w:hAnsi="Arial" w:cs="Arial"/>
          <w:i/>
          <w:sz w:val="28"/>
          <w:szCs w:val="28"/>
        </w:rPr>
        <w:t>Koeien produceren de hele dag door broeikasgassen zoals methaan. Per jaar produceert elke koe ongeveer 146 kg methaan. Ongeveer 90% hiervan wordt in de pens gevormd en opgeboerd. De overige 10% komt uit de dikke darm. Een koe produceert zo evenveel broeikasgas als een middenklasse auto</w:t>
      </w:r>
    </w:p>
    <w:tbl>
      <w:tblPr>
        <w:tblW w:w="0" w:type="auto"/>
        <w:tblCellSpacing w:w="15" w:type="dxa"/>
        <w:tblInd w:w="360" w:type="dxa"/>
        <w:tblCellMar>
          <w:top w:w="15" w:type="dxa"/>
          <w:left w:w="15" w:type="dxa"/>
          <w:bottom w:w="15" w:type="dxa"/>
          <w:right w:w="15" w:type="dxa"/>
        </w:tblCellMar>
        <w:tblLook w:val="04A0"/>
      </w:tblPr>
      <w:tblGrid>
        <w:gridCol w:w="51"/>
        <w:gridCol w:w="51"/>
      </w:tblGrid>
      <w:tr w:rsidR="00E13888" w:rsidRPr="001866A3" w:rsidTr="00D877A2">
        <w:trPr>
          <w:gridAfter w:val="1"/>
          <w:tblCellSpacing w:w="15" w:type="dxa"/>
        </w:trPr>
        <w:tc>
          <w:tcPr>
            <w:tcW w:w="0" w:type="auto"/>
            <w:tcMar>
              <w:top w:w="0" w:type="dxa"/>
              <w:left w:w="0" w:type="dxa"/>
              <w:bottom w:w="0" w:type="dxa"/>
              <w:right w:w="0" w:type="dxa"/>
            </w:tcMar>
            <w:hideMark/>
          </w:tcPr>
          <w:p w:rsidR="00E13888" w:rsidRPr="001866A3" w:rsidRDefault="00E13888" w:rsidP="00D0181F">
            <w:pPr>
              <w:spacing w:after="0" w:line="336" w:lineRule="auto"/>
              <w:jc w:val="both"/>
              <w:rPr>
                <w:rFonts w:ascii="Arial" w:eastAsia="Times New Roman" w:hAnsi="Arial" w:cs="Arial"/>
                <w:sz w:val="20"/>
                <w:szCs w:val="20"/>
                <w:lang w:eastAsia="nl-NL"/>
              </w:rPr>
            </w:pPr>
          </w:p>
        </w:tc>
      </w:tr>
      <w:tr w:rsidR="00E13888" w:rsidRPr="001866A3" w:rsidTr="00D877A2">
        <w:trPr>
          <w:tblCellSpacing w:w="15" w:type="dxa"/>
        </w:trPr>
        <w:tc>
          <w:tcPr>
            <w:tcW w:w="0" w:type="auto"/>
            <w:tcMar>
              <w:top w:w="0" w:type="dxa"/>
              <w:left w:w="0" w:type="dxa"/>
              <w:bottom w:w="0" w:type="dxa"/>
              <w:right w:w="0" w:type="dxa"/>
            </w:tcMar>
            <w:hideMark/>
          </w:tcPr>
          <w:p w:rsidR="00E13888" w:rsidRPr="001866A3"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1866A3" w:rsidRDefault="00E13888" w:rsidP="00D0181F">
            <w:pPr>
              <w:spacing w:after="0" w:line="336" w:lineRule="auto"/>
              <w:jc w:val="both"/>
              <w:rPr>
                <w:rFonts w:ascii="Arial" w:eastAsia="Times New Roman" w:hAnsi="Arial" w:cs="Arial"/>
                <w:sz w:val="20"/>
                <w:szCs w:val="20"/>
                <w:lang w:eastAsia="nl-NL"/>
              </w:rPr>
            </w:pPr>
          </w:p>
        </w:tc>
      </w:tr>
    </w:tbl>
    <w:p w:rsidR="00E13888" w:rsidRPr="00D877A2" w:rsidRDefault="00E13888" w:rsidP="00D877A2">
      <w:pPr>
        <w:ind w:left="360"/>
        <w:rPr>
          <w:rFonts w:ascii="Arial" w:hAnsi="Arial" w:cs="Arial"/>
          <w:b/>
          <w:sz w:val="32"/>
          <w:szCs w:val="32"/>
        </w:rPr>
      </w:pPr>
      <w:r w:rsidRPr="00D877A2">
        <w:rPr>
          <w:rFonts w:ascii="Arial" w:hAnsi="Arial" w:cs="Arial"/>
          <w:b/>
          <w:sz w:val="32"/>
          <w:szCs w:val="32"/>
        </w:rPr>
        <w:t>Eiwitvoeding en stikstofuitstoot</w:t>
      </w:r>
    </w:p>
    <w:p w:rsidR="00E13888" w:rsidRDefault="00E13888" w:rsidP="00D877A2">
      <w:pPr>
        <w:ind w:left="360"/>
        <w:rPr>
          <w:rFonts w:ascii="Arial" w:hAnsi="Arial" w:cs="Arial"/>
          <w:sz w:val="32"/>
          <w:szCs w:val="32"/>
        </w:rPr>
      </w:pPr>
      <w:r w:rsidRPr="004C4D7C">
        <w:rPr>
          <w:rFonts w:ascii="Arial" w:hAnsi="Arial" w:cs="Arial"/>
          <w:sz w:val="32"/>
          <w:szCs w:val="32"/>
        </w:rPr>
        <w:t xml:space="preserve">Melkveehouders mogen de </w:t>
      </w:r>
      <w:proofErr w:type="spellStart"/>
      <w:r w:rsidRPr="004C4D7C">
        <w:rPr>
          <w:rFonts w:ascii="Arial" w:hAnsi="Arial" w:cs="Arial"/>
          <w:sz w:val="32"/>
          <w:szCs w:val="32"/>
        </w:rPr>
        <w:t>ammoniak-emissie</w:t>
      </w:r>
      <w:proofErr w:type="spellEnd"/>
      <w:r w:rsidRPr="004C4D7C">
        <w:rPr>
          <w:rFonts w:ascii="Arial" w:hAnsi="Arial" w:cs="Arial"/>
          <w:sz w:val="32"/>
          <w:szCs w:val="32"/>
        </w:rPr>
        <w:t xml:space="preserve"> verlagen door het nemen van voedingsmaatregelen in plaats van een gedwongen veranderingen van melkveestallen. Ureum in urine is de belangrijkste bron voor </w:t>
      </w:r>
      <w:proofErr w:type="spellStart"/>
      <w:r w:rsidRPr="004C4D7C">
        <w:rPr>
          <w:rFonts w:ascii="Arial" w:hAnsi="Arial" w:cs="Arial"/>
          <w:sz w:val="32"/>
          <w:szCs w:val="32"/>
        </w:rPr>
        <w:t>ammoniak-emissie</w:t>
      </w:r>
      <w:proofErr w:type="spellEnd"/>
      <w:r w:rsidRPr="004C4D7C">
        <w:rPr>
          <w:rFonts w:ascii="Arial" w:hAnsi="Arial" w:cs="Arial"/>
          <w:sz w:val="32"/>
          <w:szCs w:val="32"/>
        </w:rPr>
        <w:t xml:space="preserve">. Er is een sterk verband tussen ureumgehalten in bloed, urine en melk: een hoog ureumgehalte in het bloed leidt ook tot hoge ureumgehalten in urine en melk. Overheid en melkveesector hebben afgesproken dat de voedingsmaatregelen moeten leiden tot een </w:t>
      </w:r>
      <w:proofErr w:type="spellStart"/>
      <w:r w:rsidRPr="004C4D7C">
        <w:rPr>
          <w:rFonts w:ascii="Arial" w:hAnsi="Arial" w:cs="Arial"/>
          <w:sz w:val="32"/>
          <w:szCs w:val="32"/>
        </w:rPr>
        <w:t>melkureumgehalte</w:t>
      </w:r>
      <w:proofErr w:type="spellEnd"/>
      <w:r w:rsidRPr="004C4D7C">
        <w:rPr>
          <w:rFonts w:ascii="Arial" w:hAnsi="Arial" w:cs="Arial"/>
          <w:sz w:val="32"/>
          <w:szCs w:val="32"/>
        </w:rPr>
        <w:t xml:space="preserve"> van 20 mg/100 ml of minder. Voedingsmaatregelen om de ureumuitscheiding te beperken zijn:</w:t>
      </w:r>
    </w:p>
    <w:p w:rsidR="00E13888" w:rsidRDefault="00E13888" w:rsidP="00E13888">
      <w:pPr>
        <w:pStyle w:val="Lijstalinea"/>
        <w:numPr>
          <w:ilvl w:val="0"/>
          <w:numId w:val="2"/>
        </w:numPr>
        <w:rPr>
          <w:rFonts w:ascii="Arial" w:hAnsi="Arial" w:cs="Arial"/>
          <w:sz w:val="32"/>
          <w:szCs w:val="32"/>
        </w:rPr>
      </w:pPr>
      <w:r>
        <w:rPr>
          <w:rFonts w:ascii="Arial" w:hAnsi="Arial" w:cs="Arial"/>
          <w:sz w:val="32"/>
          <w:szCs w:val="32"/>
        </w:rPr>
        <w:lastRenderedPageBreak/>
        <w:t>Voer met een uitgebalanceerde verhouding tussen koolhydraten en eiwitten, zodat de onbestendig eiwitbalans zo dicht mogelijk bij 0 komt (OEB=0)</w:t>
      </w:r>
    </w:p>
    <w:p w:rsidR="00E13888" w:rsidRPr="004C4D7C" w:rsidRDefault="00E13888" w:rsidP="00E13888">
      <w:pPr>
        <w:pStyle w:val="Lijstalinea"/>
        <w:numPr>
          <w:ilvl w:val="0"/>
          <w:numId w:val="2"/>
        </w:numPr>
        <w:rPr>
          <w:rFonts w:ascii="Arial" w:hAnsi="Arial" w:cs="Arial"/>
          <w:sz w:val="32"/>
          <w:szCs w:val="32"/>
        </w:rPr>
      </w:pPr>
      <w:r>
        <w:rPr>
          <w:rFonts w:ascii="Arial" w:hAnsi="Arial" w:cs="Arial"/>
          <w:sz w:val="32"/>
          <w:szCs w:val="32"/>
        </w:rPr>
        <w:t xml:space="preserve">Beperken van de eiwitgift zodat het </w:t>
      </w:r>
      <w:proofErr w:type="spellStart"/>
      <w:r>
        <w:rPr>
          <w:rFonts w:ascii="Arial" w:hAnsi="Arial" w:cs="Arial"/>
          <w:sz w:val="32"/>
          <w:szCs w:val="32"/>
        </w:rPr>
        <w:t>DVE-aanbod</w:t>
      </w:r>
      <w:proofErr w:type="spellEnd"/>
      <w:r>
        <w:rPr>
          <w:rFonts w:ascii="Arial" w:hAnsi="Arial" w:cs="Arial"/>
          <w:sz w:val="32"/>
          <w:szCs w:val="32"/>
        </w:rPr>
        <w:t xml:space="preserve"> en de </w:t>
      </w:r>
      <w:proofErr w:type="spellStart"/>
      <w:r>
        <w:rPr>
          <w:rFonts w:ascii="Arial" w:hAnsi="Arial" w:cs="Arial"/>
          <w:sz w:val="32"/>
          <w:szCs w:val="32"/>
        </w:rPr>
        <w:t>DVE-behoefte</w:t>
      </w:r>
      <w:proofErr w:type="spellEnd"/>
      <w:r>
        <w:rPr>
          <w:rFonts w:ascii="Arial" w:hAnsi="Arial" w:cs="Arial"/>
          <w:sz w:val="32"/>
          <w:szCs w:val="32"/>
        </w:rPr>
        <w:t xml:space="preserve"> gelijk zijn</w:t>
      </w:r>
    </w:p>
    <w:tbl>
      <w:tblPr>
        <w:tblW w:w="0" w:type="auto"/>
        <w:tblCellSpacing w:w="15" w:type="dxa"/>
        <w:tblCellMar>
          <w:top w:w="15" w:type="dxa"/>
          <w:left w:w="15" w:type="dxa"/>
          <w:bottom w:w="15" w:type="dxa"/>
          <w:right w:w="15" w:type="dxa"/>
        </w:tblCellMar>
        <w:tblLook w:val="04A0"/>
      </w:tblPr>
      <w:tblGrid>
        <w:gridCol w:w="51"/>
        <w:gridCol w:w="51"/>
      </w:tblGrid>
      <w:tr w:rsidR="00E13888" w:rsidRPr="004C4D7C" w:rsidTr="00D0181F">
        <w:trPr>
          <w:gridAfter w:val="1"/>
          <w:tblCellSpacing w:w="15" w:type="dxa"/>
        </w:trPr>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r w:rsidR="00E13888" w:rsidRPr="004C4D7C" w:rsidTr="00D0181F">
        <w:trPr>
          <w:tblCellSpacing w:w="15" w:type="dxa"/>
        </w:trPr>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bl>
    <w:p w:rsidR="00E13888" w:rsidRDefault="00E13888" w:rsidP="00E13888">
      <w:pPr>
        <w:pStyle w:val="Lijstalinea"/>
        <w:rPr>
          <w:rFonts w:ascii="Arial" w:hAnsi="Arial" w:cs="Arial"/>
          <w:sz w:val="32"/>
          <w:szCs w:val="32"/>
        </w:rPr>
      </w:pPr>
      <w:r w:rsidRPr="004C4D7C">
        <w:rPr>
          <w:rFonts w:ascii="Arial" w:hAnsi="Arial" w:cs="Arial"/>
          <w:sz w:val="32"/>
          <w:szCs w:val="32"/>
        </w:rPr>
        <w:t>Zodra de urine met de stalvloer in aanraking komt, zetten bacteriën de ureum weer om in ammonium. Een deel daarvan vervluchtigt als ammoniak. Dat gebeurt:</w:t>
      </w:r>
    </w:p>
    <w:p w:rsidR="00E13888" w:rsidRDefault="00E13888" w:rsidP="00E13888">
      <w:pPr>
        <w:pStyle w:val="Lijstalinea"/>
        <w:numPr>
          <w:ilvl w:val="0"/>
          <w:numId w:val="3"/>
        </w:numPr>
        <w:rPr>
          <w:rFonts w:ascii="Arial" w:hAnsi="Arial" w:cs="Arial"/>
          <w:sz w:val="32"/>
          <w:szCs w:val="32"/>
        </w:rPr>
      </w:pPr>
      <w:r>
        <w:rPr>
          <w:rFonts w:ascii="Arial" w:hAnsi="Arial" w:cs="Arial"/>
          <w:sz w:val="32"/>
          <w:szCs w:val="32"/>
        </w:rPr>
        <w:t>Op stal</w:t>
      </w:r>
    </w:p>
    <w:p w:rsidR="00E13888" w:rsidRDefault="00E13888" w:rsidP="00E13888">
      <w:pPr>
        <w:pStyle w:val="Lijstalinea"/>
        <w:numPr>
          <w:ilvl w:val="0"/>
          <w:numId w:val="3"/>
        </w:numPr>
        <w:rPr>
          <w:rFonts w:ascii="Arial" w:hAnsi="Arial" w:cs="Arial"/>
          <w:sz w:val="32"/>
          <w:szCs w:val="32"/>
        </w:rPr>
      </w:pPr>
      <w:r>
        <w:rPr>
          <w:rFonts w:ascii="Arial" w:hAnsi="Arial" w:cs="Arial"/>
          <w:sz w:val="32"/>
          <w:szCs w:val="32"/>
        </w:rPr>
        <w:t>Uit de mestopslag</w:t>
      </w:r>
    </w:p>
    <w:p w:rsidR="00E13888" w:rsidRDefault="00E13888" w:rsidP="00E13888">
      <w:pPr>
        <w:pStyle w:val="Lijstalinea"/>
        <w:numPr>
          <w:ilvl w:val="0"/>
          <w:numId w:val="3"/>
        </w:numPr>
        <w:rPr>
          <w:rFonts w:ascii="Arial" w:hAnsi="Arial" w:cs="Arial"/>
          <w:sz w:val="32"/>
          <w:szCs w:val="32"/>
        </w:rPr>
      </w:pPr>
      <w:r>
        <w:rPr>
          <w:rFonts w:ascii="Arial" w:hAnsi="Arial" w:cs="Arial"/>
          <w:sz w:val="32"/>
          <w:szCs w:val="32"/>
        </w:rPr>
        <w:t>Bij mestaanwending</w:t>
      </w:r>
    </w:p>
    <w:p w:rsidR="00E13888" w:rsidRDefault="00E13888" w:rsidP="00E13888">
      <w:pPr>
        <w:pStyle w:val="Lijstalinea"/>
        <w:rPr>
          <w:rFonts w:ascii="Arial" w:hAnsi="Arial" w:cs="Arial"/>
          <w:sz w:val="32"/>
          <w:szCs w:val="32"/>
        </w:rPr>
      </w:pPr>
    </w:p>
    <w:p w:rsidR="00E13888" w:rsidRDefault="00E13888" w:rsidP="00E13888">
      <w:pPr>
        <w:pStyle w:val="Lijstalinea"/>
        <w:rPr>
          <w:rFonts w:ascii="Arial" w:hAnsi="Arial" w:cs="Arial"/>
          <w:sz w:val="32"/>
          <w:szCs w:val="32"/>
        </w:rPr>
      </w:pPr>
      <w:r w:rsidRPr="004C4D7C">
        <w:rPr>
          <w:rFonts w:ascii="Arial" w:hAnsi="Arial" w:cs="Arial"/>
          <w:sz w:val="32"/>
          <w:szCs w:val="32"/>
        </w:rPr>
        <w:t>De resterende ammonium komt in de bodem en wordt:</w:t>
      </w:r>
    </w:p>
    <w:p w:rsidR="00E13888" w:rsidRDefault="00E13888" w:rsidP="00E13888">
      <w:pPr>
        <w:pStyle w:val="Lijstalinea"/>
        <w:numPr>
          <w:ilvl w:val="0"/>
          <w:numId w:val="4"/>
        </w:numPr>
        <w:rPr>
          <w:rFonts w:ascii="Arial" w:hAnsi="Arial" w:cs="Arial"/>
          <w:sz w:val="32"/>
          <w:szCs w:val="32"/>
        </w:rPr>
      </w:pPr>
      <w:r>
        <w:rPr>
          <w:rFonts w:ascii="Arial" w:hAnsi="Arial" w:cs="Arial"/>
          <w:sz w:val="32"/>
          <w:szCs w:val="32"/>
        </w:rPr>
        <w:t>Door planten opgenomen</w:t>
      </w:r>
    </w:p>
    <w:p w:rsidR="00E13888" w:rsidRDefault="00E13888" w:rsidP="00E13888">
      <w:pPr>
        <w:pStyle w:val="Lijstalinea"/>
        <w:numPr>
          <w:ilvl w:val="0"/>
          <w:numId w:val="4"/>
        </w:numPr>
        <w:rPr>
          <w:rFonts w:ascii="Arial" w:hAnsi="Arial" w:cs="Arial"/>
          <w:sz w:val="32"/>
          <w:szCs w:val="32"/>
        </w:rPr>
      </w:pPr>
      <w:r>
        <w:rPr>
          <w:rFonts w:ascii="Arial" w:hAnsi="Arial" w:cs="Arial"/>
          <w:sz w:val="32"/>
          <w:szCs w:val="32"/>
        </w:rPr>
        <w:t>Omgezet in nitraat (grondwater)</w:t>
      </w:r>
    </w:p>
    <w:p w:rsidR="00E13888" w:rsidRDefault="00E13888" w:rsidP="00E13888">
      <w:pPr>
        <w:pStyle w:val="Lijstalinea"/>
        <w:numPr>
          <w:ilvl w:val="0"/>
          <w:numId w:val="4"/>
        </w:numPr>
        <w:rPr>
          <w:rFonts w:ascii="Arial" w:hAnsi="Arial" w:cs="Arial"/>
          <w:sz w:val="32"/>
          <w:szCs w:val="32"/>
        </w:rPr>
      </w:pPr>
      <w:r>
        <w:rPr>
          <w:rFonts w:ascii="Arial" w:hAnsi="Arial" w:cs="Arial"/>
          <w:sz w:val="32"/>
          <w:szCs w:val="32"/>
        </w:rPr>
        <w:t>Omgezet in lachgas (broeikaseffect)</w:t>
      </w:r>
    </w:p>
    <w:p w:rsidR="00E13888" w:rsidRDefault="00E13888" w:rsidP="00E13888">
      <w:pPr>
        <w:pStyle w:val="Lijstalinea"/>
        <w:rPr>
          <w:rFonts w:ascii="Arial" w:hAnsi="Arial" w:cs="Arial"/>
          <w:sz w:val="32"/>
          <w:szCs w:val="32"/>
        </w:rPr>
      </w:pPr>
    </w:p>
    <w:tbl>
      <w:tblPr>
        <w:tblW w:w="0" w:type="auto"/>
        <w:tblCellSpacing w:w="15" w:type="dxa"/>
        <w:tblCellMar>
          <w:top w:w="15" w:type="dxa"/>
          <w:left w:w="15" w:type="dxa"/>
          <w:bottom w:w="15" w:type="dxa"/>
          <w:right w:w="15" w:type="dxa"/>
        </w:tblCellMar>
        <w:tblLook w:val="04A0"/>
      </w:tblPr>
      <w:tblGrid>
        <w:gridCol w:w="51"/>
        <w:gridCol w:w="36"/>
        <w:gridCol w:w="30"/>
        <w:gridCol w:w="51"/>
      </w:tblGrid>
      <w:tr w:rsidR="00E13888" w:rsidRPr="004C4D7C" w:rsidTr="00D0181F">
        <w:trPr>
          <w:gridAfter w:val="3"/>
          <w:tblCellSpacing w:w="15" w:type="dxa"/>
        </w:trPr>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r w:rsidR="00E13888" w:rsidRPr="004C4D7C" w:rsidTr="00D0181F">
        <w:trPr>
          <w:tblCellSpacing w:w="15" w:type="dxa"/>
        </w:trPr>
        <w:tc>
          <w:tcPr>
            <w:tcW w:w="0" w:type="auto"/>
            <w:gridSpan w:val="3"/>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r w:rsidR="00E13888" w:rsidRPr="004C4D7C" w:rsidTr="00D0181F">
        <w:trPr>
          <w:tblCellSpacing w:w="15" w:type="dxa"/>
        </w:trPr>
        <w:tc>
          <w:tcPr>
            <w:tcW w:w="0" w:type="auto"/>
            <w:gridSpan w:val="3"/>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r w:rsidR="00E13888" w:rsidRPr="004C4D7C" w:rsidTr="00D0181F">
        <w:trPr>
          <w:gridAfter w:val="3"/>
          <w:tblCellSpacing w:w="15" w:type="dxa"/>
        </w:trPr>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r w:rsidR="00E13888" w:rsidRPr="004C4D7C" w:rsidTr="00D0181F">
        <w:trPr>
          <w:gridAfter w:val="2"/>
          <w:tblCellSpacing w:w="15" w:type="dxa"/>
        </w:trPr>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r w:rsidR="00E13888" w:rsidRPr="004C4D7C" w:rsidTr="00D0181F">
        <w:trPr>
          <w:gridAfter w:val="2"/>
          <w:tblCellSpacing w:w="15" w:type="dxa"/>
        </w:trPr>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4C4D7C" w:rsidRDefault="00E13888" w:rsidP="00D0181F">
            <w:pPr>
              <w:spacing w:after="0" w:line="336" w:lineRule="auto"/>
              <w:jc w:val="both"/>
              <w:rPr>
                <w:rFonts w:ascii="Arial" w:eastAsia="Times New Roman" w:hAnsi="Arial" w:cs="Arial"/>
                <w:sz w:val="20"/>
                <w:szCs w:val="20"/>
                <w:lang w:eastAsia="nl-NL"/>
              </w:rPr>
            </w:pPr>
          </w:p>
        </w:tc>
      </w:tr>
    </w:tbl>
    <w:p w:rsidR="00E13888" w:rsidRDefault="00E13888" w:rsidP="00E13888">
      <w:pPr>
        <w:pStyle w:val="Lijstalinea"/>
        <w:jc w:val="center"/>
        <w:rPr>
          <w:rFonts w:ascii="Arial" w:hAnsi="Arial" w:cs="Arial"/>
          <w:sz w:val="32"/>
          <w:szCs w:val="32"/>
        </w:rPr>
      </w:pPr>
      <w:r>
        <w:rPr>
          <w:noProof/>
          <w:lang w:eastAsia="nl-NL"/>
        </w:rPr>
        <w:drawing>
          <wp:inline distT="0" distB="0" distL="0" distR="0">
            <wp:extent cx="5760720" cy="4329772"/>
            <wp:effectExtent l="19050" t="0" r="0" b="0"/>
            <wp:docPr id="4" name="Afbeelding 57"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fbeelding"/>
                    <pic:cNvPicPr>
                      <a:picLocks noChangeAspect="1" noChangeArrowheads="1"/>
                    </pic:cNvPicPr>
                  </pic:nvPicPr>
                  <pic:blipFill>
                    <a:blip r:embed="rId6"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E13888" w:rsidRPr="00D877A2" w:rsidRDefault="00E13888" w:rsidP="00E13888">
      <w:pPr>
        <w:pStyle w:val="Lijstalinea"/>
        <w:jc w:val="center"/>
        <w:rPr>
          <w:rFonts w:ascii="Arial" w:hAnsi="Arial" w:cs="Arial"/>
          <w:i/>
          <w:sz w:val="28"/>
          <w:szCs w:val="28"/>
        </w:rPr>
      </w:pPr>
      <w:r w:rsidRPr="00D877A2">
        <w:rPr>
          <w:rFonts w:ascii="Arial" w:hAnsi="Arial" w:cs="Arial"/>
          <w:i/>
          <w:sz w:val="28"/>
          <w:szCs w:val="28"/>
        </w:rPr>
        <w:lastRenderedPageBreak/>
        <w:t>Deze grafiek laat de sterke relatie zien tussen ureum in de melk en ammoniakuitstoot per koe. Een toename in concentratie van melkureum gaat gepaard met een toename in ammoniakuitstoot. Door te sturen met voeding op ureum in de melk kan de ammoniakuitstoot worden teruggedrongen</w:t>
      </w:r>
    </w:p>
    <w:p w:rsidR="00E13888" w:rsidRDefault="00E13888" w:rsidP="00E13888">
      <w:pPr>
        <w:pStyle w:val="Lijstalinea"/>
        <w:jc w:val="center"/>
        <w:rPr>
          <w:rFonts w:ascii="Arial" w:hAnsi="Arial" w:cs="Arial"/>
          <w:i/>
          <w:sz w:val="24"/>
          <w:szCs w:val="24"/>
        </w:rPr>
      </w:pPr>
    </w:p>
    <w:p w:rsidR="00E13888" w:rsidRDefault="00E13888" w:rsidP="00E13888">
      <w:pPr>
        <w:pStyle w:val="Lijstalinea"/>
        <w:rPr>
          <w:rFonts w:ascii="Arial" w:hAnsi="Arial" w:cs="Arial"/>
          <w:b/>
          <w:sz w:val="32"/>
          <w:szCs w:val="32"/>
        </w:rPr>
      </w:pPr>
      <w:r w:rsidRPr="00D877A2">
        <w:rPr>
          <w:rFonts w:ascii="Arial" w:hAnsi="Arial" w:cs="Arial"/>
          <w:b/>
          <w:sz w:val="32"/>
          <w:szCs w:val="32"/>
        </w:rPr>
        <w:t>Herkomst van ureum</w:t>
      </w:r>
    </w:p>
    <w:p w:rsidR="00D877A2" w:rsidRPr="00D877A2" w:rsidRDefault="00D877A2" w:rsidP="00E13888">
      <w:pPr>
        <w:pStyle w:val="Lijstalinea"/>
        <w:rPr>
          <w:rFonts w:ascii="Arial" w:hAnsi="Arial" w:cs="Arial"/>
          <w:b/>
          <w:sz w:val="32"/>
          <w:szCs w:val="32"/>
        </w:rPr>
      </w:pPr>
    </w:p>
    <w:p w:rsidR="00E13888" w:rsidRDefault="00E13888" w:rsidP="00E13888">
      <w:pPr>
        <w:pStyle w:val="Lijstalinea"/>
        <w:rPr>
          <w:rFonts w:ascii="Arial" w:hAnsi="Arial" w:cs="Arial"/>
          <w:sz w:val="32"/>
          <w:szCs w:val="32"/>
        </w:rPr>
      </w:pPr>
      <w:r w:rsidRPr="00A700F7">
        <w:rPr>
          <w:rFonts w:ascii="Arial" w:hAnsi="Arial" w:cs="Arial"/>
          <w:sz w:val="32"/>
          <w:szCs w:val="32"/>
        </w:rPr>
        <w:t xml:space="preserve">Het ureumgehalte van je tankmelk stijgt de laatste weken. Door een overdaad aan ammonium in de pens en een overschot aan aminozuren stijgt het ureumgehalte in bloed, urine en melk. Je voert de laatste weken dus meer onbestendig eiwit, meer </w:t>
      </w:r>
      <w:proofErr w:type="spellStart"/>
      <w:r w:rsidRPr="00A700F7">
        <w:rPr>
          <w:rFonts w:ascii="Arial" w:hAnsi="Arial" w:cs="Arial"/>
          <w:sz w:val="32"/>
          <w:szCs w:val="32"/>
        </w:rPr>
        <w:t>darmverteerbaar</w:t>
      </w:r>
      <w:proofErr w:type="spellEnd"/>
      <w:r w:rsidRPr="00A700F7">
        <w:rPr>
          <w:rFonts w:ascii="Arial" w:hAnsi="Arial" w:cs="Arial"/>
          <w:sz w:val="32"/>
          <w:szCs w:val="32"/>
        </w:rPr>
        <w:t xml:space="preserve"> eiwit, of beide.</w:t>
      </w:r>
      <w:r w:rsidRPr="00A700F7">
        <w:rPr>
          <w:rFonts w:ascii="Arial" w:hAnsi="Arial" w:cs="Arial"/>
          <w:sz w:val="32"/>
          <w:szCs w:val="32"/>
        </w:rPr>
        <w:br/>
      </w:r>
      <w:r w:rsidRPr="00A700F7">
        <w:rPr>
          <w:rFonts w:ascii="Arial" w:hAnsi="Arial" w:cs="Arial"/>
          <w:sz w:val="32"/>
          <w:szCs w:val="32"/>
        </w:rPr>
        <w:br/>
        <w:t>Ureum [(NH</w:t>
      </w:r>
      <w:r w:rsidRPr="00A700F7">
        <w:rPr>
          <w:rFonts w:ascii="Arial" w:hAnsi="Arial" w:cs="Arial"/>
          <w:sz w:val="32"/>
          <w:szCs w:val="32"/>
          <w:vertAlign w:val="subscript"/>
        </w:rPr>
        <w:t>2</w:t>
      </w:r>
      <w:r w:rsidRPr="00A700F7">
        <w:rPr>
          <w:rFonts w:ascii="Arial" w:hAnsi="Arial" w:cs="Arial"/>
          <w:sz w:val="32"/>
          <w:szCs w:val="32"/>
        </w:rPr>
        <w:t>)</w:t>
      </w:r>
      <w:r w:rsidRPr="00A700F7">
        <w:rPr>
          <w:rFonts w:ascii="Arial" w:hAnsi="Arial" w:cs="Arial"/>
          <w:sz w:val="32"/>
          <w:szCs w:val="32"/>
          <w:vertAlign w:val="subscript"/>
        </w:rPr>
        <w:t>2</w:t>
      </w:r>
      <w:r w:rsidRPr="00A700F7">
        <w:rPr>
          <w:rFonts w:ascii="Arial" w:hAnsi="Arial" w:cs="Arial"/>
          <w:sz w:val="32"/>
          <w:szCs w:val="32"/>
        </w:rPr>
        <w:t>CO] ontstaat in de lever uit:</w:t>
      </w:r>
    </w:p>
    <w:p w:rsidR="00E13888" w:rsidRDefault="00E13888" w:rsidP="00E13888">
      <w:pPr>
        <w:pStyle w:val="Lijstalinea"/>
        <w:numPr>
          <w:ilvl w:val="0"/>
          <w:numId w:val="5"/>
        </w:numPr>
        <w:rPr>
          <w:rFonts w:ascii="Arial" w:hAnsi="Arial" w:cs="Arial"/>
          <w:sz w:val="32"/>
          <w:szCs w:val="32"/>
        </w:rPr>
      </w:pPr>
      <w:r>
        <w:rPr>
          <w:rFonts w:ascii="Arial" w:hAnsi="Arial" w:cs="Arial"/>
          <w:sz w:val="32"/>
          <w:szCs w:val="32"/>
        </w:rPr>
        <w:t>Ammonium (NH4+) afkomstig uit de pens</w:t>
      </w:r>
    </w:p>
    <w:p w:rsidR="00E13888" w:rsidRDefault="00E13888" w:rsidP="00E13888">
      <w:pPr>
        <w:pStyle w:val="Lijstalinea"/>
        <w:numPr>
          <w:ilvl w:val="0"/>
          <w:numId w:val="5"/>
        </w:numPr>
        <w:rPr>
          <w:rFonts w:ascii="Arial" w:hAnsi="Arial" w:cs="Arial"/>
          <w:sz w:val="32"/>
          <w:szCs w:val="32"/>
        </w:rPr>
      </w:pPr>
      <w:proofErr w:type="spellStart"/>
      <w:r>
        <w:rPr>
          <w:rFonts w:ascii="Arial" w:hAnsi="Arial" w:cs="Arial"/>
          <w:sz w:val="32"/>
          <w:szCs w:val="32"/>
        </w:rPr>
        <w:t>Aminegroep</w:t>
      </w:r>
      <w:proofErr w:type="spellEnd"/>
      <w:r>
        <w:rPr>
          <w:rFonts w:ascii="Arial" w:hAnsi="Arial" w:cs="Arial"/>
          <w:sz w:val="32"/>
          <w:szCs w:val="32"/>
        </w:rPr>
        <w:t xml:space="preserve"> (NH2-) afkomstig uit een overschoot van aminozuren</w:t>
      </w:r>
    </w:p>
    <w:p w:rsidR="00E13888" w:rsidRDefault="00E13888" w:rsidP="00E13888">
      <w:pPr>
        <w:pStyle w:val="Lijstalinea"/>
        <w:rPr>
          <w:rFonts w:ascii="Arial" w:hAnsi="Arial" w:cs="Arial"/>
          <w:sz w:val="32"/>
          <w:szCs w:val="32"/>
        </w:rPr>
      </w:pPr>
    </w:p>
    <w:tbl>
      <w:tblPr>
        <w:tblW w:w="0" w:type="auto"/>
        <w:tblCellSpacing w:w="15" w:type="dxa"/>
        <w:tblCellMar>
          <w:top w:w="15" w:type="dxa"/>
          <w:left w:w="15" w:type="dxa"/>
          <w:bottom w:w="15" w:type="dxa"/>
          <w:right w:w="15" w:type="dxa"/>
        </w:tblCellMar>
        <w:tblLook w:val="04A0"/>
      </w:tblPr>
      <w:tblGrid>
        <w:gridCol w:w="51"/>
        <w:gridCol w:w="51"/>
      </w:tblGrid>
      <w:tr w:rsidR="00E13888" w:rsidRPr="00A700F7" w:rsidTr="00D0181F">
        <w:trPr>
          <w:gridAfter w:val="1"/>
          <w:tblCellSpacing w:w="15" w:type="dxa"/>
        </w:trPr>
        <w:tc>
          <w:tcPr>
            <w:tcW w:w="0" w:type="auto"/>
            <w:tcMar>
              <w:top w:w="0" w:type="dxa"/>
              <w:left w:w="0" w:type="dxa"/>
              <w:bottom w:w="0" w:type="dxa"/>
              <w:right w:w="0" w:type="dxa"/>
            </w:tcMar>
            <w:hideMark/>
          </w:tcPr>
          <w:p w:rsidR="00E13888" w:rsidRPr="00A700F7" w:rsidRDefault="00E13888" w:rsidP="00D0181F">
            <w:pPr>
              <w:spacing w:after="0" w:line="336" w:lineRule="auto"/>
              <w:jc w:val="both"/>
              <w:rPr>
                <w:rFonts w:ascii="Arial" w:eastAsia="Times New Roman" w:hAnsi="Arial" w:cs="Arial"/>
                <w:sz w:val="20"/>
                <w:szCs w:val="20"/>
                <w:lang w:eastAsia="nl-NL"/>
              </w:rPr>
            </w:pPr>
          </w:p>
        </w:tc>
      </w:tr>
      <w:tr w:rsidR="00E13888" w:rsidRPr="00A700F7" w:rsidTr="00D0181F">
        <w:trPr>
          <w:tblCellSpacing w:w="15" w:type="dxa"/>
        </w:trPr>
        <w:tc>
          <w:tcPr>
            <w:tcW w:w="0" w:type="auto"/>
            <w:tcMar>
              <w:top w:w="0" w:type="dxa"/>
              <w:left w:w="0" w:type="dxa"/>
              <w:bottom w:w="0" w:type="dxa"/>
              <w:right w:w="0" w:type="dxa"/>
            </w:tcMar>
            <w:hideMark/>
          </w:tcPr>
          <w:p w:rsidR="00E13888" w:rsidRPr="00A700F7" w:rsidRDefault="00E13888"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E13888" w:rsidRPr="00A700F7" w:rsidRDefault="00E13888" w:rsidP="00D0181F">
            <w:pPr>
              <w:spacing w:after="0" w:line="336" w:lineRule="auto"/>
              <w:jc w:val="both"/>
              <w:rPr>
                <w:rFonts w:ascii="Arial" w:eastAsia="Times New Roman" w:hAnsi="Arial" w:cs="Arial"/>
                <w:sz w:val="20"/>
                <w:szCs w:val="20"/>
                <w:lang w:eastAsia="nl-NL"/>
              </w:rPr>
            </w:pPr>
          </w:p>
        </w:tc>
      </w:tr>
    </w:tbl>
    <w:p w:rsidR="00E13888" w:rsidRDefault="00E13888" w:rsidP="00E13888">
      <w:pPr>
        <w:pStyle w:val="Lijstalinea"/>
        <w:rPr>
          <w:rFonts w:ascii="Arial" w:hAnsi="Arial" w:cs="Arial"/>
          <w:sz w:val="32"/>
          <w:szCs w:val="32"/>
        </w:rPr>
      </w:pPr>
      <w:r w:rsidRPr="00A700F7">
        <w:rPr>
          <w:rFonts w:ascii="Arial" w:hAnsi="Arial" w:cs="Arial"/>
          <w:sz w:val="32"/>
          <w:szCs w:val="32"/>
        </w:rPr>
        <w:t xml:space="preserve">De </w:t>
      </w:r>
      <w:proofErr w:type="spellStart"/>
      <w:r w:rsidRPr="00A700F7">
        <w:rPr>
          <w:rFonts w:ascii="Arial" w:hAnsi="Arial" w:cs="Arial"/>
          <w:sz w:val="32"/>
          <w:szCs w:val="32"/>
        </w:rPr>
        <w:t>onbestendig-eiwitbalans</w:t>
      </w:r>
      <w:proofErr w:type="spellEnd"/>
      <w:r w:rsidRPr="00A700F7">
        <w:rPr>
          <w:rFonts w:ascii="Arial" w:hAnsi="Arial" w:cs="Arial"/>
          <w:sz w:val="32"/>
          <w:szCs w:val="32"/>
        </w:rPr>
        <w:t xml:space="preserve"> (OEB) geeft aan hoeveel afgebroken voereiwit er niet in microbieel eiwit wordt omgezet. De OEB is dus een directe maat voor de overdaad aan afbreekbaar voereiwit en voor de ammoniumtoevoer naar de lever. Omdat ammonium giftig is voor de overige weefsels, haalt de lever alle ammonium uit het bloed en zet dat om in ureum.</w:t>
      </w:r>
      <w:r w:rsidRPr="00A700F7">
        <w:rPr>
          <w:rFonts w:ascii="Arial" w:hAnsi="Arial" w:cs="Arial"/>
          <w:sz w:val="32"/>
          <w:szCs w:val="32"/>
        </w:rPr>
        <w:br/>
        <w:t xml:space="preserve">Door het voeren van meer </w:t>
      </w:r>
      <w:proofErr w:type="spellStart"/>
      <w:r w:rsidRPr="00A700F7">
        <w:rPr>
          <w:rFonts w:ascii="Arial" w:hAnsi="Arial" w:cs="Arial"/>
          <w:sz w:val="32"/>
          <w:szCs w:val="32"/>
        </w:rPr>
        <w:t>darmverteerbaar</w:t>
      </w:r>
      <w:proofErr w:type="spellEnd"/>
      <w:r w:rsidRPr="00A700F7">
        <w:rPr>
          <w:rFonts w:ascii="Arial" w:hAnsi="Arial" w:cs="Arial"/>
          <w:sz w:val="32"/>
          <w:szCs w:val="32"/>
        </w:rPr>
        <w:t xml:space="preserve"> eiwit (DVE) dan nodig is, krijgt de koe een overschot aan aminozuren. Dat overschot gebruikt de koe als energiebron. Hierbij ontstaan </w:t>
      </w:r>
      <w:proofErr w:type="spellStart"/>
      <w:r w:rsidRPr="00A700F7">
        <w:rPr>
          <w:rFonts w:ascii="Arial" w:hAnsi="Arial" w:cs="Arial"/>
          <w:sz w:val="32"/>
          <w:szCs w:val="32"/>
        </w:rPr>
        <w:t>aminegroepen</w:t>
      </w:r>
      <w:proofErr w:type="spellEnd"/>
      <w:r w:rsidRPr="00A700F7">
        <w:rPr>
          <w:rFonts w:ascii="Arial" w:hAnsi="Arial" w:cs="Arial"/>
          <w:sz w:val="32"/>
          <w:szCs w:val="32"/>
        </w:rPr>
        <w:t xml:space="preserve">. De lever zet ook </w:t>
      </w:r>
      <w:proofErr w:type="spellStart"/>
      <w:r w:rsidRPr="00A700F7">
        <w:rPr>
          <w:rFonts w:ascii="Arial" w:hAnsi="Arial" w:cs="Arial"/>
          <w:sz w:val="32"/>
          <w:szCs w:val="32"/>
        </w:rPr>
        <w:t>aminegroepen</w:t>
      </w:r>
      <w:proofErr w:type="spellEnd"/>
      <w:r w:rsidRPr="00A700F7">
        <w:rPr>
          <w:rFonts w:ascii="Arial" w:hAnsi="Arial" w:cs="Arial"/>
          <w:sz w:val="32"/>
          <w:szCs w:val="32"/>
        </w:rPr>
        <w:t xml:space="preserve"> om in ureum.</w:t>
      </w:r>
      <w:r w:rsidRPr="00A700F7">
        <w:rPr>
          <w:rFonts w:ascii="Arial" w:hAnsi="Arial" w:cs="Arial"/>
          <w:sz w:val="32"/>
          <w:szCs w:val="32"/>
        </w:rPr>
        <w:br/>
        <w:t>De lever geeft ureum af aan het bloed. Ureum komt terecht in:</w:t>
      </w:r>
    </w:p>
    <w:p w:rsidR="00E13888" w:rsidRDefault="00E13888" w:rsidP="00E13888">
      <w:pPr>
        <w:pStyle w:val="Lijstalinea"/>
        <w:numPr>
          <w:ilvl w:val="0"/>
          <w:numId w:val="6"/>
        </w:numPr>
        <w:rPr>
          <w:rFonts w:ascii="Arial" w:hAnsi="Arial" w:cs="Arial"/>
          <w:sz w:val="32"/>
          <w:szCs w:val="32"/>
        </w:rPr>
      </w:pPr>
      <w:r>
        <w:rPr>
          <w:rFonts w:ascii="Arial" w:hAnsi="Arial" w:cs="Arial"/>
          <w:sz w:val="32"/>
          <w:szCs w:val="32"/>
        </w:rPr>
        <w:t>De pens via penswand en speeksel</w:t>
      </w:r>
    </w:p>
    <w:p w:rsidR="00E13888" w:rsidRDefault="00E13888" w:rsidP="00E13888">
      <w:pPr>
        <w:pStyle w:val="Lijstalinea"/>
        <w:numPr>
          <w:ilvl w:val="0"/>
          <w:numId w:val="6"/>
        </w:numPr>
        <w:rPr>
          <w:rFonts w:ascii="Arial" w:hAnsi="Arial" w:cs="Arial"/>
          <w:sz w:val="32"/>
          <w:szCs w:val="32"/>
        </w:rPr>
      </w:pPr>
      <w:r>
        <w:rPr>
          <w:rFonts w:ascii="Arial" w:hAnsi="Arial" w:cs="Arial"/>
          <w:sz w:val="32"/>
          <w:szCs w:val="32"/>
        </w:rPr>
        <w:t>De urine</w:t>
      </w:r>
    </w:p>
    <w:p w:rsidR="00E13888" w:rsidRDefault="00E13888" w:rsidP="00E13888">
      <w:pPr>
        <w:pStyle w:val="Lijstalinea"/>
        <w:numPr>
          <w:ilvl w:val="0"/>
          <w:numId w:val="6"/>
        </w:numPr>
        <w:rPr>
          <w:rFonts w:ascii="Arial" w:hAnsi="Arial" w:cs="Arial"/>
          <w:sz w:val="32"/>
          <w:szCs w:val="32"/>
        </w:rPr>
      </w:pPr>
      <w:r>
        <w:rPr>
          <w:rFonts w:ascii="Arial" w:hAnsi="Arial" w:cs="Arial"/>
          <w:sz w:val="32"/>
          <w:szCs w:val="32"/>
        </w:rPr>
        <w:t>De melk</w:t>
      </w:r>
    </w:p>
    <w:p w:rsidR="00E13888" w:rsidRPr="00A700F7" w:rsidRDefault="00E13888" w:rsidP="00E13888">
      <w:pPr>
        <w:rPr>
          <w:rFonts w:ascii="Arial" w:hAnsi="Arial" w:cs="Arial"/>
          <w:sz w:val="32"/>
          <w:szCs w:val="32"/>
        </w:rPr>
      </w:pPr>
      <w:r>
        <w:rPr>
          <w:rFonts w:ascii="Arial" w:hAnsi="Arial" w:cs="Arial"/>
          <w:sz w:val="32"/>
          <w:szCs w:val="32"/>
        </w:rPr>
        <w:lastRenderedPageBreak/>
        <w:tab/>
      </w:r>
      <w:r w:rsidRPr="00A700F7">
        <w:rPr>
          <w:rFonts w:ascii="Arial" w:hAnsi="Arial" w:cs="Arial"/>
          <w:sz w:val="32"/>
          <w:szCs w:val="32"/>
        </w:rPr>
        <w:t xml:space="preserve">Bij een ureumgehalte in het bloed boven de 40 daalt ook </w:t>
      </w:r>
      <w:r>
        <w:rPr>
          <w:rFonts w:ascii="Arial" w:hAnsi="Arial" w:cs="Arial"/>
          <w:sz w:val="32"/>
          <w:szCs w:val="32"/>
        </w:rPr>
        <w:tab/>
      </w:r>
      <w:r w:rsidRPr="00A700F7">
        <w:rPr>
          <w:rFonts w:ascii="Arial" w:hAnsi="Arial" w:cs="Arial"/>
          <w:sz w:val="32"/>
          <w:szCs w:val="32"/>
        </w:rPr>
        <w:t>de vruchtbaarheid van de koe.</w:t>
      </w:r>
    </w:p>
    <w:p w:rsidR="00E13888" w:rsidRDefault="00E13888" w:rsidP="00E13888">
      <w:pPr>
        <w:pStyle w:val="Lijstalinea"/>
        <w:rPr>
          <w:rFonts w:ascii="Arial" w:hAnsi="Arial" w:cs="Arial"/>
          <w:sz w:val="32"/>
          <w:szCs w:val="32"/>
        </w:rPr>
      </w:pPr>
      <w:r>
        <w:rPr>
          <w:noProof/>
          <w:lang w:eastAsia="nl-NL"/>
        </w:rPr>
        <w:drawing>
          <wp:inline distT="0" distB="0" distL="0" distR="0">
            <wp:extent cx="5760720" cy="4329772"/>
            <wp:effectExtent l="19050" t="0" r="0" b="0"/>
            <wp:docPr id="5" name="Afbeelding 60"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fbeelding"/>
                    <pic:cNvPicPr>
                      <a:picLocks noChangeAspect="1" noChangeArrowheads="1"/>
                    </pic:cNvPicPr>
                  </pic:nvPicPr>
                  <pic:blipFill>
                    <a:blip r:embed="rId7"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E13888" w:rsidRPr="00D877A2" w:rsidRDefault="00E13888" w:rsidP="00E13888">
      <w:pPr>
        <w:pStyle w:val="Lijstalinea"/>
        <w:jc w:val="center"/>
        <w:rPr>
          <w:rFonts w:ascii="Arial" w:hAnsi="Arial" w:cs="Arial"/>
          <w:i/>
          <w:sz w:val="28"/>
          <w:szCs w:val="28"/>
        </w:rPr>
      </w:pPr>
      <w:r w:rsidRPr="00D877A2">
        <w:rPr>
          <w:rFonts w:ascii="Arial" w:hAnsi="Arial" w:cs="Arial"/>
          <w:i/>
          <w:sz w:val="28"/>
          <w:szCs w:val="28"/>
        </w:rPr>
        <w:t>Via het bloed komen overtollige aminozuren en ammonium (NH4+) uit de pens in de lever. De lever zet de aminozuren en het ammonium om naar ureum. Het ureum wordt door de lever aan het bloed afgegeven (rood). Een deel van het ureum in het bloed komt via de penswand in de pens terecht. Via speekselklieren komt het ureum in het speeksel, waardoor het ureum in de pens terecht komt. De micro-organismen in de pens maken onder andere microbieel eiwit uit ureum. Een deel van het ureum verlaat het lichaam via urine en melk</w:t>
      </w:r>
    </w:p>
    <w:p w:rsidR="00E13888" w:rsidRDefault="00E13888" w:rsidP="00E13888">
      <w:pPr>
        <w:pStyle w:val="Lijstalinea"/>
        <w:jc w:val="center"/>
        <w:rPr>
          <w:rFonts w:ascii="Arial" w:hAnsi="Arial" w:cs="Arial"/>
          <w:i/>
          <w:sz w:val="24"/>
          <w:szCs w:val="24"/>
        </w:rPr>
      </w:pPr>
    </w:p>
    <w:p w:rsidR="00E13888" w:rsidRPr="00D877A2" w:rsidRDefault="00E13888" w:rsidP="00E13888">
      <w:pPr>
        <w:pStyle w:val="Lijstalinea"/>
        <w:rPr>
          <w:rFonts w:ascii="Arial" w:hAnsi="Arial" w:cs="Arial"/>
          <w:b/>
          <w:sz w:val="32"/>
          <w:szCs w:val="32"/>
        </w:rPr>
      </w:pPr>
      <w:r w:rsidRPr="00D877A2">
        <w:rPr>
          <w:rFonts w:ascii="Arial" w:hAnsi="Arial" w:cs="Arial"/>
          <w:b/>
          <w:sz w:val="32"/>
          <w:szCs w:val="32"/>
        </w:rPr>
        <w:t>Sturen van melkureum</w:t>
      </w:r>
    </w:p>
    <w:p w:rsidR="00E13888" w:rsidRPr="00A700F7" w:rsidRDefault="00E13888" w:rsidP="00E13888">
      <w:pPr>
        <w:pStyle w:val="Lijstalinea"/>
        <w:rPr>
          <w:rFonts w:ascii="Arial" w:hAnsi="Arial" w:cs="Arial"/>
          <w:sz w:val="32"/>
          <w:szCs w:val="32"/>
        </w:rPr>
      </w:pPr>
    </w:p>
    <w:p w:rsidR="00E13888" w:rsidRDefault="00E13888" w:rsidP="00E13888">
      <w:pPr>
        <w:pStyle w:val="Lijstalinea"/>
        <w:rPr>
          <w:rFonts w:ascii="Arial" w:hAnsi="Arial" w:cs="Arial"/>
          <w:sz w:val="32"/>
          <w:szCs w:val="32"/>
        </w:rPr>
      </w:pPr>
      <w:r w:rsidRPr="00244DCB">
        <w:rPr>
          <w:rFonts w:ascii="Arial" w:hAnsi="Arial" w:cs="Arial"/>
          <w:sz w:val="32"/>
          <w:szCs w:val="32"/>
        </w:rPr>
        <w:t xml:space="preserve">Melkveehouders moeten het </w:t>
      </w:r>
      <w:proofErr w:type="spellStart"/>
      <w:r w:rsidRPr="00244DCB">
        <w:rPr>
          <w:rFonts w:ascii="Arial" w:hAnsi="Arial" w:cs="Arial"/>
          <w:sz w:val="32"/>
          <w:szCs w:val="32"/>
        </w:rPr>
        <w:t>melkureumgehalte</w:t>
      </w:r>
      <w:proofErr w:type="spellEnd"/>
      <w:r w:rsidRPr="00244DCB">
        <w:rPr>
          <w:rFonts w:ascii="Arial" w:hAnsi="Arial" w:cs="Arial"/>
          <w:sz w:val="32"/>
          <w:szCs w:val="32"/>
        </w:rPr>
        <w:t xml:space="preserve"> terugbrengen tot maximaal 20 mg/100 ml. De belangrijkste bronnen voor melkureum zijn een hoge </w:t>
      </w:r>
      <w:proofErr w:type="spellStart"/>
      <w:r w:rsidRPr="00244DCB">
        <w:rPr>
          <w:rFonts w:ascii="Arial" w:hAnsi="Arial" w:cs="Arial"/>
          <w:sz w:val="32"/>
          <w:szCs w:val="32"/>
        </w:rPr>
        <w:t>OEB-waarde</w:t>
      </w:r>
      <w:proofErr w:type="spellEnd"/>
      <w:r w:rsidRPr="00244DCB">
        <w:rPr>
          <w:rFonts w:ascii="Arial" w:hAnsi="Arial" w:cs="Arial"/>
          <w:sz w:val="32"/>
          <w:szCs w:val="32"/>
        </w:rPr>
        <w:t xml:space="preserve"> van het voer of teveel DVE.</w:t>
      </w:r>
    </w:p>
    <w:p w:rsidR="00E13888" w:rsidRDefault="00E13888" w:rsidP="00E13888">
      <w:pPr>
        <w:pStyle w:val="Lijstalinea"/>
        <w:rPr>
          <w:rFonts w:ascii="Arial" w:hAnsi="Arial" w:cs="Arial"/>
          <w:sz w:val="32"/>
          <w:szCs w:val="32"/>
        </w:rPr>
      </w:pPr>
    </w:p>
    <w:p w:rsidR="00E13888" w:rsidRDefault="00E13888" w:rsidP="00E13888">
      <w:pPr>
        <w:pStyle w:val="Lijstalinea"/>
        <w:rPr>
          <w:rFonts w:ascii="Arial" w:hAnsi="Arial" w:cs="Arial"/>
          <w:sz w:val="32"/>
          <w:szCs w:val="32"/>
        </w:rPr>
      </w:pPr>
      <w:r>
        <w:rPr>
          <w:noProof/>
          <w:lang w:eastAsia="nl-NL"/>
        </w:rPr>
        <w:lastRenderedPageBreak/>
        <w:drawing>
          <wp:inline distT="0" distB="0" distL="0" distR="0">
            <wp:extent cx="5760720" cy="4329772"/>
            <wp:effectExtent l="19050" t="0" r="0" b="0"/>
            <wp:docPr id="6" name="Afbeelding 63"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fbeelding"/>
                    <pic:cNvPicPr>
                      <a:picLocks noChangeAspect="1" noChangeArrowheads="1"/>
                    </pic:cNvPicPr>
                  </pic:nvPicPr>
                  <pic:blipFill>
                    <a:blip r:embed="rId7"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E13888" w:rsidRDefault="00E13888" w:rsidP="00E13888">
      <w:pPr>
        <w:pStyle w:val="Lijstalinea"/>
        <w:rPr>
          <w:rFonts w:ascii="Arial" w:hAnsi="Arial" w:cs="Arial"/>
          <w:sz w:val="32"/>
          <w:szCs w:val="32"/>
        </w:rPr>
      </w:pPr>
    </w:p>
    <w:p w:rsidR="00E13888" w:rsidRPr="00D877A2" w:rsidRDefault="00E13888" w:rsidP="00E13888">
      <w:pPr>
        <w:pStyle w:val="Lijstalinea"/>
        <w:jc w:val="center"/>
        <w:rPr>
          <w:rFonts w:ascii="Arial" w:hAnsi="Arial" w:cs="Arial"/>
          <w:i/>
          <w:sz w:val="28"/>
          <w:szCs w:val="28"/>
        </w:rPr>
      </w:pPr>
      <w:r w:rsidRPr="00D877A2">
        <w:rPr>
          <w:rFonts w:ascii="Arial" w:hAnsi="Arial" w:cs="Arial"/>
          <w:i/>
          <w:sz w:val="28"/>
          <w:szCs w:val="28"/>
        </w:rPr>
        <w:t xml:space="preserve">Als je meer DVE voert dan de </w:t>
      </w:r>
      <w:proofErr w:type="spellStart"/>
      <w:r w:rsidRPr="00D877A2">
        <w:rPr>
          <w:rFonts w:ascii="Arial" w:hAnsi="Arial" w:cs="Arial"/>
          <w:i/>
          <w:sz w:val="28"/>
          <w:szCs w:val="28"/>
        </w:rPr>
        <w:t>DVE-behoefte</w:t>
      </w:r>
      <w:proofErr w:type="spellEnd"/>
      <w:r w:rsidRPr="00D877A2">
        <w:rPr>
          <w:rFonts w:ascii="Arial" w:hAnsi="Arial" w:cs="Arial"/>
          <w:i/>
          <w:sz w:val="28"/>
          <w:szCs w:val="28"/>
        </w:rPr>
        <w:t xml:space="preserve"> van de koe, dan worden de overtollige aminozuren in de lever afgebroken tot onder andere ureum. Een deel van het ureum stroomt terug naar de pens, maar een ander deel komt in de urine en melk terecht. Bij een positieve OEB wordt er voereiwit in de pens afgebroken maar niet in microbieel eiwit omgezet. Het afbraakproduct ammonium (NH4+) dat dan in de pens ontstaat, komt via de penswand in het bloed en stroomt naar de lever. In de lever wordt het ammonium omgezet in ureum. Een positieve OEB zorgt net als een overmaat aan DVE voor een verhoogd ureumgehalte in de melk en verhoogde ureumuitscheiding via urine</w:t>
      </w:r>
    </w:p>
    <w:p w:rsidR="00E13888" w:rsidRDefault="00E13888" w:rsidP="00E13888">
      <w:pPr>
        <w:pStyle w:val="Lijstalinea"/>
        <w:jc w:val="center"/>
        <w:rPr>
          <w:rFonts w:ascii="Arial" w:hAnsi="Arial" w:cs="Arial"/>
          <w:i/>
          <w:sz w:val="24"/>
          <w:szCs w:val="24"/>
        </w:rPr>
      </w:pPr>
    </w:p>
    <w:p w:rsidR="00E13888" w:rsidRDefault="00E13888" w:rsidP="00E13888">
      <w:pPr>
        <w:pStyle w:val="Lijstalinea"/>
        <w:rPr>
          <w:rFonts w:ascii="Arial" w:hAnsi="Arial" w:cs="Arial"/>
          <w:b/>
          <w:sz w:val="32"/>
          <w:szCs w:val="32"/>
        </w:rPr>
      </w:pPr>
      <w:r w:rsidRPr="00D877A2">
        <w:rPr>
          <w:rFonts w:ascii="Arial" w:hAnsi="Arial" w:cs="Arial"/>
          <w:b/>
          <w:sz w:val="32"/>
          <w:szCs w:val="32"/>
        </w:rPr>
        <w:t>OEB</w:t>
      </w:r>
    </w:p>
    <w:p w:rsidR="00D877A2" w:rsidRPr="00D877A2" w:rsidRDefault="00D877A2" w:rsidP="00E13888">
      <w:pPr>
        <w:pStyle w:val="Lijstalinea"/>
        <w:rPr>
          <w:rFonts w:ascii="Arial" w:hAnsi="Arial" w:cs="Arial"/>
          <w:b/>
          <w:sz w:val="32"/>
          <w:szCs w:val="32"/>
        </w:rPr>
      </w:pPr>
    </w:p>
    <w:p w:rsidR="00E13888" w:rsidRDefault="00E13888" w:rsidP="00E13888">
      <w:pPr>
        <w:pStyle w:val="Lijstalinea"/>
        <w:rPr>
          <w:rFonts w:ascii="Arial" w:hAnsi="Arial" w:cs="Arial"/>
          <w:sz w:val="32"/>
          <w:szCs w:val="32"/>
        </w:rPr>
      </w:pPr>
      <w:r w:rsidRPr="00244DCB">
        <w:rPr>
          <w:rFonts w:ascii="Arial" w:hAnsi="Arial" w:cs="Arial"/>
          <w:sz w:val="32"/>
          <w:szCs w:val="32"/>
        </w:rPr>
        <w:t xml:space="preserve">Idealiter is een OEB gelijk aan 0 g, maar nooit negatief. Een OEB = 0 waarborgt een goede penswerking en een maximale productie van microbieel eiwit. Producten met een hoge </w:t>
      </w:r>
      <w:proofErr w:type="spellStart"/>
      <w:r w:rsidRPr="00244DCB">
        <w:rPr>
          <w:rFonts w:ascii="Arial" w:hAnsi="Arial" w:cs="Arial"/>
          <w:sz w:val="32"/>
          <w:szCs w:val="32"/>
        </w:rPr>
        <w:t>OEB-waarde</w:t>
      </w:r>
      <w:proofErr w:type="spellEnd"/>
      <w:r w:rsidRPr="00244DCB">
        <w:rPr>
          <w:rFonts w:ascii="Arial" w:hAnsi="Arial" w:cs="Arial"/>
          <w:sz w:val="32"/>
          <w:szCs w:val="32"/>
        </w:rPr>
        <w:t xml:space="preserve"> (zoals graslandproducten) moet je dus combineren met producten met een negatieve </w:t>
      </w:r>
      <w:proofErr w:type="spellStart"/>
      <w:r w:rsidRPr="00244DCB">
        <w:rPr>
          <w:rFonts w:ascii="Arial" w:hAnsi="Arial" w:cs="Arial"/>
          <w:sz w:val="32"/>
          <w:szCs w:val="32"/>
        </w:rPr>
        <w:t>OEB-waarde</w:t>
      </w:r>
      <w:proofErr w:type="spellEnd"/>
      <w:r w:rsidRPr="00244DCB">
        <w:rPr>
          <w:rFonts w:ascii="Arial" w:hAnsi="Arial" w:cs="Arial"/>
          <w:sz w:val="32"/>
          <w:szCs w:val="32"/>
        </w:rPr>
        <w:t xml:space="preserve"> (zoals snijmaïskuil of bietenpulp). Producten met </w:t>
      </w:r>
      <w:r w:rsidRPr="00244DCB">
        <w:rPr>
          <w:rFonts w:ascii="Arial" w:hAnsi="Arial" w:cs="Arial"/>
          <w:sz w:val="32"/>
          <w:szCs w:val="32"/>
        </w:rPr>
        <w:lastRenderedPageBreak/>
        <w:t xml:space="preserve">een snelle eiwitafbraak (hoge OEB2) dien je te combineren met producten met een snelle koolhydraatafbraak (hoge FOSp2). Je kunt de OEB van graslandproducten verminderen door verlaging van de stikstofbemesting, maar hierdoor daalt ook je totale grasopbrengst. Met meer </w:t>
      </w:r>
      <w:proofErr w:type="spellStart"/>
      <w:r w:rsidRPr="00244DCB">
        <w:rPr>
          <w:rFonts w:ascii="Arial" w:hAnsi="Arial" w:cs="Arial"/>
          <w:sz w:val="32"/>
          <w:szCs w:val="32"/>
        </w:rPr>
        <w:t>bestendig-eiwit-bronnen</w:t>
      </w:r>
      <w:proofErr w:type="spellEnd"/>
      <w:r w:rsidRPr="00244DCB">
        <w:rPr>
          <w:rFonts w:ascii="Arial" w:hAnsi="Arial" w:cs="Arial"/>
          <w:sz w:val="32"/>
          <w:szCs w:val="32"/>
        </w:rPr>
        <w:t xml:space="preserve"> in het rantsoen verlaag je ook de OEB in het rantsoen.</w:t>
      </w:r>
    </w:p>
    <w:p w:rsidR="00E13888" w:rsidRDefault="00E13888" w:rsidP="00E13888">
      <w:pPr>
        <w:pStyle w:val="Lijstalinea"/>
        <w:rPr>
          <w:rFonts w:ascii="Arial" w:hAnsi="Arial" w:cs="Arial"/>
          <w:sz w:val="32"/>
          <w:szCs w:val="32"/>
        </w:rPr>
      </w:pPr>
    </w:p>
    <w:p w:rsidR="00E13888" w:rsidRPr="00D877A2" w:rsidRDefault="00E13888" w:rsidP="00E13888">
      <w:pPr>
        <w:pStyle w:val="Lijstalinea"/>
        <w:rPr>
          <w:rFonts w:ascii="Arial" w:hAnsi="Arial" w:cs="Arial"/>
          <w:b/>
          <w:sz w:val="32"/>
          <w:szCs w:val="32"/>
        </w:rPr>
      </w:pPr>
      <w:r w:rsidRPr="00D877A2">
        <w:rPr>
          <w:rFonts w:ascii="Arial" w:hAnsi="Arial" w:cs="Arial"/>
          <w:b/>
          <w:sz w:val="32"/>
          <w:szCs w:val="32"/>
        </w:rPr>
        <w:t>DVE</w:t>
      </w:r>
    </w:p>
    <w:p w:rsidR="00E13888" w:rsidRDefault="00E13888" w:rsidP="00E13888">
      <w:pPr>
        <w:pStyle w:val="Lijstalinea"/>
        <w:rPr>
          <w:rFonts w:ascii="Arial" w:hAnsi="Arial" w:cs="Arial"/>
          <w:sz w:val="32"/>
          <w:szCs w:val="32"/>
        </w:rPr>
      </w:pPr>
    </w:p>
    <w:p w:rsidR="00E13888" w:rsidRDefault="00E13888" w:rsidP="00E13888">
      <w:pPr>
        <w:pStyle w:val="Lijstalinea"/>
        <w:rPr>
          <w:rFonts w:ascii="Arial" w:hAnsi="Arial" w:cs="Arial"/>
          <w:sz w:val="32"/>
          <w:szCs w:val="32"/>
        </w:rPr>
      </w:pPr>
      <w:r w:rsidRPr="00244DCB">
        <w:rPr>
          <w:rFonts w:ascii="Arial" w:hAnsi="Arial" w:cs="Arial"/>
          <w:sz w:val="32"/>
          <w:szCs w:val="32"/>
        </w:rPr>
        <w:t xml:space="preserve">Een teveel aan DVE kun je vermijden door zoveel DVE te voeren als het dier nodig heeft. De </w:t>
      </w:r>
      <w:proofErr w:type="spellStart"/>
      <w:r w:rsidRPr="00244DCB">
        <w:rPr>
          <w:rFonts w:ascii="Arial" w:hAnsi="Arial" w:cs="Arial"/>
          <w:sz w:val="32"/>
          <w:szCs w:val="32"/>
        </w:rPr>
        <w:t>DVE-behoefte</w:t>
      </w:r>
      <w:proofErr w:type="spellEnd"/>
      <w:r w:rsidRPr="00244DCB">
        <w:rPr>
          <w:rFonts w:ascii="Arial" w:hAnsi="Arial" w:cs="Arial"/>
          <w:sz w:val="32"/>
          <w:szCs w:val="32"/>
        </w:rPr>
        <w:t xml:space="preserve"> van het dier kun je berekenen als de som van de </w:t>
      </w:r>
      <w:proofErr w:type="spellStart"/>
      <w:r w:rsidRPr="00244DCB">
        <w:rPr>
          <w:rFonts w:ascii="Arial" w:hAnsi="Arial" w:cs="Arial"/>
          <w:sz w:val="32"/>
          <w:szCs w:val="32"/>
        </w:rPr>
        <w:t>DVE-behoeften</w:t>
      </w:r>
      <w:proofErr w:type="spellEnd"/>
      <w:r w:rsidRPr="00244DCB">
        <w:rPr>
          <w:rFonts w:ascii="Arial" w:hAnsi="Arial" w:cs="Arial"/>
          <w:sz w:val="32"/>
          <w:szCs w:val="32"/>
        </w:rPr>
        <w:t xml:space="preserve"> voor:</w:t>
      </w:r>
    </w:p>
    <w:p w:rsidR="00E13888" w:rsidRDefault="00E13888" w:rsidP="00E13888">
      <w:pPr>
        <w:pStyle w:val="Lijstalinea"/>
        <w:numPr>
          <w:ilvl w:val="0"/>
          <w:numId w:val="7"/>
        </w:numPr>
        <w:rPr>
          <w:rFonts w:ascii="Arial" w:hAnsi="Arial" w:cs="Arial"/>
          <w:sz w:val="32"/>
          <w:szCs w:val="32"/>
        </w:rPr>
      </w:pPr>
      <w:r>
        <w:rPr>
          <w:rFonts w:ascii="Arial" w:hAnsi="Arial" w:cs="Arial"/>
          <w:sz w:val="32"/>
          <w:szCs w:val="32"/>
        </w:rPr>
        <w:t>Onderhoud;</w:t>
      </w:r>
    </w:p>
    <w:p w:rsidR="00E13888" w:rsidRDefault="00E13888" w:rsidP="00E13888">
      <w:pPr>
        <w:pStyle w:val="Lijstalinea"/>
        <w:numPr>
          <w:ilvl w:val="0"/>
          <w:numId w:val="7"/>
        </w:numPr>
        <w:rPr>
          <w:rFonts w:ascii="Arial" w:hAnsi="Arial" w:cs="Arial"/>
          <w:sz w:val="32"/>
          <w:szCs w:val="32"/>
        </w:rPr>
      </w:pPr>
      <w:r>
        <w:rPr>
          <w:rFonts w:ascii="Arial" w:hAnsi="Arial" w:cs="Arial"/>
          <w:sz w:val="32"/>
          <w:szCs w:val="32"/>
        </w:rPr>
        <w:t>Melkeiwitproductie;</w:t>
      </w:r>
    </w:p>
    <w:p w:rsidR="00E13888" w:rsidRDefault="00E13888" w:rsidP="00E13888">
      <w:pPr>
        <w:pStyle w:val="Lijstalinea"/>
        <w:numPr>
          <w:ilvl w:val="0"/>
          <w:numId w:val="7"/>
        </w:numPr>
        <w:rPr>
          <w:rFonts w:ascii="Arial" w:hAnsi="Arial" w:cs="Arial"/>
          <w:sz w:val="32"/>
          <w:szCs w:val="32"/>
        </w:rPr>
      </w:pPr>
      <w:r>
        <w:rPr>
          <w:rFonts w:ascii="Arial" w:hAnsi="Arial" w:cs="Arial"/>
          <w:sz w:val="32"/>
          <w:szCs w:val="32"/>
        </w:rPr>
        <w:t>Groei (1</w:t>
      </w:r>
      <w:r w:rsidRPr="00D36AA3">
        <w:rPr>
          <w:rFonts w:ascii="Arial" w:hAnsi="Arial" w:cs="Arial"/>
          <w:sz w:val="32"/>
          <w:szCs w:val="32"/>
          <w:vertAlign w:val="superscript"/>
        </w:rPr>
        <w:t>e</w:t>
      </w:r>
      <w:r>
        <w:rPr>
          <w:rFonts w:ascii="Arial" w:hAnsi="Arial" w:cs="Arial"/>
          <w:sz w:val="32"/>
          <w:szCs w:val="32"/>
        </w:rPr>
        <w:t xml:space="preserve"> – 2</w:t>
      </w:r>
      <w:r w:rsidRPr="00D36AA3">
        <w:rPr>
          <w:rFonts w:ascii="Arial" w:hAnsi="Arial" w:cs="Arial"/>
          <w:sz w:val="32"/>
          <w:szCs w:val="32"/>
          <w:vertAlign w:val="superscript"/>
        </w:rPr>
        <w:t>e</w:t>
      </w:r>
      <w:r>
        <w:rPr>
          <w:rFonts w:ascii="Arial" w:hAnsi="Arial" w:cs="Arial"/>
          <w:sz w:val="32"/>
          <w:szCs w:val="32"/>
        </w:rPr>
        <w:t xml:space="preserve"> kalfskoeien);</w:t>
      </w:r>
    </w:p>
    <w:p w:rsidR="00E13888" w:rsidRDefault="00E13888" w:rsidP="00E13888">
      <w:pPr>
        <w:pStyle w:val="Lijstalinea"/>
        <w:numPr>
          <w:ilvl w:val="0"/>
          <w:numId w:val="7"/>
        </w:numPr>
        <w:rPr>
          <w:rFonts w:ascii="Arial" w:hAnsi="Arial" w:cs="Arial"/>
          <w:sz w:val="32"/>
          <w:szCs w:val="32"/>
        </w:rPr>
      </w:pPr>
      <w:r>
        <w:rPr>
          <w:rFonts w:ascii="Arial" w:hAnsi="Arial" w:cs="Arial"/>
          <w:sz w:val="32"/>
          <w:szCs w:val="32"/>
        </w:rPr>
        <w:t>Ongeboren vrucht.</w:t>
      </w:r>
    </w:p>
    <w:p w:rsidR="00E13888" w:rsidRPr="00D36AA3" w:rsidRDefault="00E13888" w:rsidP="00E13888">
      <w:pPr>
        <w:rPr>
          <w:rFonts w:ascii="Arial" w:hAnsi="Arial" w:cs="Arial"/>
          <w:sz w:val="32"/>
          <w:szCs w:val="32"/>
        </w:rPr>
      </w:pPr>
    </w:p>
    <w:p w:rsidR="00E13888" w:rsidRDefault="00E13888" w:rsidP="00E13888">
      <w:pPr>
        <w:pStyle w:val="Lijstalinea"/>
        <w:rPr>
          <w:rFonts w:ascii="Arial" w:hAnsi="Arial" w:cs="Arial"/>
          <w:sz w:val="32"/>
          <w:szCs w:val="32"/>
        </w:rPr>
      </w:pPr>
      <w:r w:rsidRPr="00D36AA3">
        <w:rPr>
          <w:rFonts w:ascii="Arial" w:hAnsi="Arial" w:cs="Arial"/>
          <w:sz w:val="32"/>
          <w:szCs w:val="32"/>
        </w:rPr>
        <w:t xml:space="preserve">Het afstemmen van </w:t>
      </w:r>
      <w:proofErr w:type="spellStart"/>
      <w:r w:rsidRPr="00D36AA3">
        <w:rPr>
          <w:rFonts w:ascii="Arial" w:hAnsi="Arial" w:cs="Arial"/>
          <w:sz w:val="32"/>
          <w:szCs w:val="32"/>
        </w:rPr>
        <w:t>DVE-aanbod</w:t>
      </w:r>
      <w:proofErr w:type="spellEnd"/>
      <w:r w:rsidRPr="00D36AA3">
        <w:rPr>
          <w:rFonts w:ascii="Arial" w:hAnsi="Arial" w:cs="Arial"/>
          <w:sz w:val="32"/>
          <w:szCs w:val="32"/>
        </w:rPr>
        <w:t xml:space="preserve"> en </w:t>
      </w:r>
      <w:proofErr w:type="spellStart"/>
      <w:r w:rsidRPr="00D36AA3">
        <w:rPr>
          <w:rFonts w:ascii="Arial" w:hAnsi="Arial" w:cs="Arial"/>
          <w:sz w:val="32"/>
          <w:szCs w:val="32"/>
        </w:rPr>
        <w:t>DVE-behoefte</w:t>
      </w:r>
      <w:proofErr w:type="spellEnd"/>
      <w:r w:rsidRPr="00D36AA3">
        <w:rPr>
          <w:rFonts w:ascii="Arial" w:hAnsi="Arial" w:cs="Arial"/>
          <w:sz w:val="32"/>
          <w:szCs w:val="32"/>
        </w:rPr>
        <w:t xml:space="preserve"> kun je toepassen nadat de piekproductie is bereikt (70 tot 100 dagen na kalven).</w:t>
      </w:r>
      <w:r w:rsidRPr="00D36AA3">
        <w:rPr>
          <w:rFonts w:ascii="Arial" w:hAnsi="Arial" w:cs="Arial"/>
          <w:sz w:val="32"/>
          <w:szCs w:val="32"/>
        </w:rPr>
        <w:br/>
        <w:t xml:space="preserve">Het </w:t>
      </w:r>
      <w:proofErr w:type="spellStart"/>
      <w:r w:rsidRPr="00D36AA3">
        <w:rPr>
          <w:rFonts w:ascii="Arial" w:hAnsi="Arial" w:cs="Arial"/>
          <w:sz w:val="32"/>
          <w:szCs w:val="32"/>
        </w:rPr>
        <w:t>melkureumgehalte</w:t>
      </w:r>
      <w:proofErr w:type="spellEnd"/>
      <w:r w:rsidRPr="00D36AA3">
        <w:rPr>
          <w:rFonts w:ascii="Arial" w:hAnsi="Arial" w:cs="Arial"/>
          <w:sz w:val="32"/>
          <w:szCs w:val="32"/>
        </w:rPr>
        <w:t xml:space="preserve"> vertelt je hoe goed je de eiwitvoeding van je veestapel in de hand hebt.</w:t>
      </w:r>
    </w:p>
    <w:p w:rsidR="004D31B4" w:rsidRDefault="004D31B4"/>
    <w:sectPr w:rsidR="004D31B4" w:rsidSect="004D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4111"/>
    <w:multiLevelType w:val="hybridMultilevel"/>
    <w:tmpl w:val="D9CE67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6ED1972"/>
    <w:multiLevelType w:val="hybridMultilevel"/>
    <w:tmpl w:val="BECAE4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16F33A5"/>
    <w:multiLevelType w:val="hybridMultilevel"/>
    <w:tmpl w:val="F8103C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AC83C5F"/>
    <w:multiLevelType w:val="hybridMultilevel"/>
    <w:tmpl w:val="7592E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214E60"/>
    <w:multiLevelType w:val="hybridMultilevel"/>
    <w:tmpl w:val="149C1A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425A3E06"/>
    <w:multiLevelType w:val="hybridMultilevel"/>
    <w:tmpl w:val="4C40A7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69D015AA"/>
    <w:multiLevelType w:val="hybridMultilevel"/>
    <w:tmpl w:val="91FC0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3888"/>
    <w:rsid w:val="000807F8"/>
    <w:rsid w:val="003F702A"/>
    <w:rsid w:val="004D31B4"/>
    <w:rsid w:val="00602CD8"/>
    <w:rsid w:val="00D877A2"/>
    <w:rsid w:val="00E138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8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888"/>
    <w:pPr>
      <w:ind w:left="720"/>
      <w:contextualSpacing/>
    </w:pPr>
  </w:style>
  <w:style w:type="paragraph" w:styleId="Ballontekst">
    <w:name w:val="Balloon Text"/>
    <w:basedOn w:val="Standaard"/>
    <w:link w:val="BallontekstChar"/>
    <w:uiPriority w:val="99"/>
    <w:semiHidden/>
    <w:unhideWhenUsed/>
    <w:rsid w:val="00E1388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1105</Words>
  <Characters>6080</Characters>
  <Application>Microsoft Office Word</Application>
  <DocSecurity>0</DocSecurity>
  <Lines>50</Lines>
  <Paragraphs>14</Paragraphs>
  <ScaleCrop>false</ScaleCrop>
  <Company>AOC Oost</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2011-11-16T08:12:00Z</dcterms:created>
  <dcterms:modified xsi:type="dcterms:W3CDTF">2011-11-20T14:27:00Z</dcterms:modified>
</cp:coreProperties>
</file>